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2D7F97" w:rsidRDefault="00192F3E" w:rsidP="00192F3E">
      <w:pPr>
        <w:jc w:val="center"/>
        <w:rPr>
          <w:bCs/>
          <w:sz w:val="22"/>
          <w:szCs w:val="22"/>
          <w:lang w:val="en-GB"/>
        </w:rPr>
      </w:pPr>
      <w:r w:rsidRPr="002D7F97">
        <w:rPr>
          <w:b/>
          <w:bCs/>
          <w:sz w:val="22"/>
          <w:szCs w:val="22"/>
          <w:lang w:val="en-GB"/>
        </w:rPr>
        <w:t>Table 5.2</w:t>
      </w:r>
      <w:r w:rsidRPr="002D7F97">
        <w:rPr>
          <w:bCs/>
          <w:sz w:val="22"/>
          <w:szCs w:val="22"/>
          <w:lang w:val="en-GB"/>
        </w:rPr>
        <w:t xml:space="preserve"> </w:t>
      </w:r>
      <w:r w:rsidR="001248E0" w:rsidRPr="008B4495">
        <w:rPr>
          <w:bCs/>
          <w:sz w:val="22"/>
          <w:szCs w:val="22"/>
          <w:lang w:val="en-GB"/>
        </w:rPr>
        <w:t>Course Syllabus</w:t>
      </w:r>
      <w:r w:rsidRPr="002D7F97">
        <w:rPr>
          <w:bCs/>
          <w:sz w:val="22"/>
          <w:szCs w:val="22"/>
          <w:lang w:val="en-GB"/>
        </w:rPr>
        <w:t xml:space="preserve"> </w:t>
      </w:r>
    </w:p>
    <w:p w14:paraId="2CA68A1D" w14:textId="77777777" w:rsidR="00385793" w:rsidRPr="002D7F97" w:rsidRDefault="00385793" w:rsidP="00192F3E">
      <w:pPr>
        <w:jc w:val="center"/>
        <w:rPr>
          <w:bCs/>
          <w:sz w:val="22"/>
          <w:szCs w:val="22"/>
          <w:lang w:val="en-GB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2D7F97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6E987A45" w:rsidR="00641FAC" w:rsidRPr="002D7F97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Study </w:t>
            </w:r>
            <w:r w:rsidR="001A6813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rogram</w:t>
            </w:r>
            <w:r w:rsidR="00993B18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</w:t>
            </w: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325620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65C46" w:rsidRPr="00F3701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2D7F97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7ACCB9C0" w:rsidR="00641FAC" w:rsidRPr="002D7F97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</w:t>
            </w:r>
            <w:r w:rsidR="002714FF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Title</w:t>
            </w:r>
            <w:r w:rsidR="007C0B15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4C6443" w:rsidRPr="008B44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Business </w:t>
            </w:r>
            <w:r w:rsidR="008B4495" w:rsidRPr="008B44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</w:t>
            </w:r>
            <w:r w:rsidR="004C6443" w:rsidRPr="008B44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ecision </w:t>
            </w:r>
            <w:r w:rsidR="008B4495" w:rsidRPr="008B44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</w:t>
            </w:r>
            <w:r w:rsidR="004C6443" w:rsidRPr="008B44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nalysis</w:t>
            </w:r>
          </w:p>
        </w:tc>
      </w:tr>
      <w:tr w:rsidR="00641FAC" w:rsidRPr="002D7F97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50F80072" w:rsidR="00641FAC" w:rsidRPr="002D7F97" w:rsidRDefault="00B97188" w:rsidP="004C644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C6443"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Jelena J. Stanković</w:t>
            </w:r>
            <w:r w:rsidR="008B449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</w:t>
            </w:r>
            <w:r w:rsidR="008B4495" w:rsidRPr="005D2FE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PhD</w:t>
            </w:r>
            <w:r w:rsidR="008B449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</w:t>
            </w:r>
            <w:r w:rsidR="008B44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B4495"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Žarko</w:t>
            </w:r>
            <w:proofErr w:type="spellEnd"/>
            <w:r w:rsidR="008B4495"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Popović,</w:t>
            </w:r>
            <w:r w:rsidR="008B449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PhD</w:t>
            </w:r>
          </w:p>
        </w:tc>
      </w:tr>
      <w:tr w:rsidR="00641FAC" w:rsidRPr="002D7F97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56FEA416" w:rsidR="00641FAC" w:rsidRPr="002D7F97" w:rsidRDefault="00674A82" w:rsidP="004C644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Status of the </w:t>
            </w:r>
            <w:r w:rsidR="001248E0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</w:t>
            </w: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F3701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ja-JP"/>
              </w:rPr>
              <w:t xml:space="preserve"> </w:t>
            </w:r>
            <w:r w:rsidR="00F37010"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2D7F97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55AEB2F3" w:rsidR="00641FAC" w:rsidRPr="002D7F97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</w:t>
            </w:r>
            <w:r w:rsidR="001A6813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</w:t>
            </w: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redits: </w:t>
            </w:r>
            <w:r w:rsidR="004C6443"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</w:tr>
      <w:tr w:rsidR="00641FAC" w:rsidRPr="002D7F97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4C0BDDAB" w:rsidR="00641FAC" w:rsidRPr="002D7F97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</w:t>
            </w:r>
            <w:r w:rsidR="00674A82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  <w:tr w:rsidR="00641FAC" w:rsidRPr="002D7F97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2D7F97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2D7F97">
              <w:rPr>
                <w:b/>
                <w:bCs/>
                <w:sz w:val="20"/>
                <w:szCs w:val="20"/>
                <w:lang w:val="en-GB"/>
              </w:rPr>
              <w:t xml:space="preserve">Course </w:t>
            </w:r>
            <w:r w:rsidR="001A6813" w:rsidRPr="002D7F97">
              <w:rPr>
                <w:b/>
                <w:bCs/>
                <w:sz w:val="20"/>
                <w:szCs w:val="20"/>
                <w:lang w:val="en-GB"/>
              </w:rPr>
              <w:t>O</w:t>
            </w:r>
            <w:r w:rsidRPr="002D7F97">
              <w:rPr>
                <w:b/>
                <w:bCs/>
                <w:sz w:val="20"/>
                <w:szCs w:val="20"/>
                <w:lang w:val="en-GB"/>
              </w:rPr>
              <w:t>bjectives</w:t>
            </w:r>
          </w:p>
          <w:p w14:paraId="7810CE8A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lang w:val="en-GB"/>
              </w:rPr>
              <w:t>Business Decision Analysis is a course aimed at applying quantitative and analytical approaches to solving real business problems. The educational objective of the course is to enable students to:</w:t>
            </w:r>
          </w:p>
          <w:p w14:paraId="37D069BD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lang w:val="en-GB"/>
              </w:rPr>
              <w:t>– understand the business decision-making process under conditions of certainty, risk and uncertainty;</w:t>
            </w:r>
          </w:p>
          <w:p w14:paraId="517536D3" w14:textId="285457F5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lang w:val="en-GB"/>
              </w:rPr>
              <w:t>– master the methods of structuring, modelling and analysing business decision-making problems;</w:t>
            </w:r>
          </w:p>
          <w:p w14:paraId="18C51B37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lang w:val="en-GB"/>
              </w:rPr>
              <w:t>– apply multi-criteria decision-making methods (MCDM) in the context of real business cases;</w:t>
            </w:r>
          </w:p>
          <w:p w14:paraId="5CB1C94C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lang w:val="en-GB"/>
              </w:rPr>
              <w:t>– use modern analytical tools and software to support decision-making;</w:t>
            </w:r>
          </w:p>
          <w:p w14:paraId="53C26DD6" w14:textId="2B844AEB" w:rsidR="00757089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lang w:val="en-GB"/>
              </w:rPr>
              <w:t>– develop the ability to critically interpret the results of analysis and formulate reasoned business recommendations.</w:t>
            </w:r>
          </w:p>
        </w:tc>
      </w:tr>
      <w:tr w:rsidR="00641FAC" w:rsidRPr="002D7F97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2D7F97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2D7F97">
              <w:rPr>
                <w:b/>
                <w:bCs/>
                <w:sz w:val="20"/>
                <w:szCs w:val="20"/>
                <w:lang w:val="en-GB"/>
              </w:rPr>
              <w:t>Learning</w:t>
            </w:r>
            <w:r w:rsidR="001248E0" w:rsidRPr="002D7F97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2D7F97">
              <w:rPr>
                <w:b/>
                <w:bCs/>
                <w:sz w:val="20"/>
                <w:szCs w:val="20"/>
                <w:lang w:val="en-GB"/>
              </w:rPr>
              <w:t>O</w:t>
            </w:r>
            <w:r w:rsidR="001248E0" w:rsidRPr="002D7F97">
              <w:rPr>
                <w:b/>
                <w:bCs/>
                <w:sz w:val="20"/>
                <w:szCs w:val="20"/>
                <w:lang w:val="en-GB"/>
              </w:rPr>
              <w:t>utcomes</w:t>
            </w:r>
          </w:p>
          <w:p w14:paraId="5C0C67C2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Upon completion of the course, the student will be able to:</w:t>
            </w:r>
          </w:p>
          <w:p w14:paraId="62F56BC5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(I1) identify and structure a business decision problem by defining objectives, criteria, alternatives and constraints;</w:t>
            </w:r>
          </w:p>
          <w:p w14:paraId="7C344CCA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(I2) classify decision problems and select an appropriate analytical framework and method;</w:t>
            </w:r>
          </w:p>
          <w:p w14:paraId="7D72D49E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(I3) form a mathematical decision model and apply appropriate quantitative methods to solve it;</w:t>
            </w:r>
          </w:p>
          <w:p w14:paraId="3953BFB0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(I4) apply advanced multi-criteria decision-making methods in business case analysis;</w:t>
            </w:r>
          </w:p>
          <w:p w14:paraId="5CED9A61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(I5) conduct sensitivity and scenario analysis and assess the stability of the decision;</w:t>
            </w:r>
          </w:p>
          <w:p w14:paraId="2248541B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(I6) apply decision-making approaches under risk and uncertainty, including fuzzy and probabilistic models;</w:t>
            </w:r>
          </w:p>
          <w:p w14:paraId="4BCF539E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(I7) apply group decision-making and preference aggregation approaches in a team context;</w:t>
            </w:r>
          </w:p>
          <w:p w14:paraId="6BC7BCFF" w14:textId="1500B9A0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(I8) use Excel/Excel Solver, Super Decisions, Visual PROMETHEE and other analytical tools in decision modelling and analysis;</w:t>
            </w:r>
          </w:p>
          <w:p w14:paraId="68AA725A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(I9) critically interprets the obtained results and formulates a reasoned business recommendation;</w:t>
            </w:r>
          </w:p>
          <w:p w14:paraId="7D4542C3" w14:textId="6DF1E04D" w:rsidR="00757089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/>
                <w:sz w:val="20"/>
                <w:szCs w:val="20"/>
                <w:lang w:val="en-GB"/>
              </w:rPr>
              <w:t>(I10) prepares a management report and presentation with clearly stated assumptions, limitations and conclusions.</w:t>
            </w:r>
          </w:p>
        </w:tc>
      </w:tr>
      <w:tr w:rsidR="00641FAC" w:rsidRPr="002D7F97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2D7F97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2D7F97">
              <w:rPr>
                <w:b/>
                <w:bCs/>
                <w:sz w:val="20"/>
                <w:szCs w:val="20"/>
                <w:lang w:val="en-GB"/>
              </w:rPr>
              <w:t>Course</w:t>
            </w:r>
            <w:r w:rsidR="00674A82" w:rsidRPr="002D7F97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2D7F97">
              <w:rPr>
                <w:b/>
                <w:bCs/>
                <w:sz w:val="20"/>
                <w:szCs w:val="20"/>
                <w:lang w:val="en-GB"/>
              </w:rPr>
              <w:t>Co</w:t>
            </w:r>
            <w:r w:rsidR="00674A82" w:rsidRPr="002D7F97">
              <w:rPr>
                <w:b/>
                <w:bCs/>
                <w:sz w:val="20"/>
                <w:szCs w:val="20"/>
                <w:lang w:val="en-GB"/>
              </w:rPr>
              <w:t>ntent</w:t>
            </w:r>
          </w:p>
          <w:p w14:paraId="4B92BAC1" w14:textId="29C70681" w:rsidR="005F3A1E" w:rsidRPr="002D7F97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2D7F97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 w:rsidR="001A6813" w:rsidRPr="002D7F97"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1B2531BB" w14:textId="262C3D88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Advanced modelling of decision problems: interdependent criteria, nonlinear preferences, and dynamic decision matrices.</w:t>
            </w:r>
          </w:p>
          <w:p w14:paraId="7CF18090" w14:textId="01917AF4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Utility theory and prospect theory: modelling preferences under risk and uncertainty.</w:t>
            </w:r>
          </w:p>
          <w:p w14:paraId="57DE05E7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Fuzzy sets and fuzzy logic in decision making</w:t>
            </w:r>
          </w:p>
          <w:p w14:paraId="7B9556D7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Advanced methods for determining weighting coefficients</w:t>
            </w:r>
          </w:p>
          <w:p w14:paraId="2B3173D6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Utility theory and preference models.</w:t>
            </w:r>
          </w:p>
          <w:p w14:paraId="2335AACA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Advanced methods for multi-criteria decision making</w:t>
            </w:r>
          </w:p>
          <w:p w14:paraId="5CE5DD40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Consensus models</w:t>
            </w:r>
          </w:p>
          <w:p w14:paraId="7965C03B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Sensitivity, robustness, and consistency analysis: advanced techniques for verifying decision stability</w:t>
            </w:r>
          </w:p>
          <w:p w14:paraId="13F4DA4F" w14:textId="4F8C8B6C" w:rsidR="003B223C" w:rsidRPr="002D7F97" w:rsidRDefault="002D7F97" w:rsidP="002D7F9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2D7F97">
              <w:rPr>
                <w:bCs/>
                <w:iCs/>
                <w:sz w:val="20"/>
                <w:szCs w:val="20"/>
                <w:u w:color="000000"/>
                <w:lang w:val="en-GB"/>
              </w:rPr>
              <w:t>– Hybrid MCDM models: integrating weighting and ranking methods into a single analytical framework.</w:t>
            </w:r>
          </w:p>
          <w:p w14:paraId="059D6091" w14:textId="51BB7DD3" w:rsidR="00774592" w:rsidRPr="002D7F97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2D7F97">
              <w:rPr>
                <w:i/>
                <w:sz w:val="20"/>
                <w:szCs w:val="20"/>
                <w:lang w:val="en-GB"/>
              </w:rPr>
              <w:t xml:space="preserve">Practical Classes </w:t>
            </w:r>
            <w:r w:rsidR="002714FF" w:rsidRPr="002D7F97">
              <w:rPr>
                <w:i/>
                <w:sz w:val="20"/>
                <w:szCs w:val="20"/>
                <w:lang w:val="en-GB"/>
              </w:rPr>
              <w:t>–</w:t>
            </w:r>
            <w:r w:rsidRPr="002D7F97">
              <w:rPr>
                <w:i/>
                <w:sz w:val="20"/>
                <w:szCs w:val="20"/>
                <w:lang w:val="en-GB"/>
              </w:rPr>
              <w:t xml:space="preserve"> Tutorials</w:t>
            </w:r>
          </w:p>
          <w:p w14:paraId="19C7D4BF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Application of methods for determining the weights of criteria on business cases.</w:t>
            </w:r>
          </w:p>
          <w:p w14:paraId="22395764" w14:textId="39EC2AFA" w:rsidR="002D7F97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Application of fuzzy AHP and fuzzy TOPSIS in modelling uncertainty: numerical examples and verification of results.</w:t>
            </w:r>
          </w:p>
          <w:p w14:paraId="0CDA4D0E" w14:textId="32B48682" w:rsidR="002D7F97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Application of ANP method in Super Decisions: modelling dependencies between criteria and synthesis of priorities.</w:t>
            </w:r>
          </w:p>
          <w:p w14:paraId="2DCACEA1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Application of advanced MCDM methods: numerical exercises, comparison of ranking results and interpretation.</w:t>
            </w:r>
          </w:p>
          <w:p w14:paraId="5865C756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Development of a hybrid MCDM model: combining weighting and ranking methods in solving a real business case.</w:t>
            </w:r>
          </w:p>
          <w:p w14:paraId="539D07B5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Advanced application of PROMETHEE in Visual PROMETHEE: robustness analysis, GAIA plane and interpretation of group decision-making results.</w:t>
            </w:r>
          </w:p>
          <w:p w14:paraId="4A3D7FF2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Advanced sensitivity analysis and verification of ranking stability: Monte Carlo simulation and scenario analysis.</w:t>
            </w:r>
          </w:p>
          <w:p w14:paraId="346254E9" w14:textId="77777777" w:rsidR="002D7F97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Visualization of results and documentation of the analysis</w:t>
            </w:r>
          </w:p>
          <w:p w14:paraId="761438D9" w14:textId="1B84D163" w:rsidR="00757089" w:rsidRPr="002D7F97" w:rsidRDefault="002D7F97" w:rsidP="002D7F97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– Consensus models of group decision-making: application of aggregation operators and measurement of consistency of group preferences</w:t>
            </w:r>
          </w:p>
        </w:tc>
      </w:tr>
      <w:tr w:rsidR="00641FAC" w:rsidRPr="002D7F97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CD546C" w14:textId="3B831C39" w:rsidR="00BA156B" w:rsidRPr="002D7F97" w:rsidRDefault="008A4D74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2603C2BB" w14:textId="4D40156E" w:rsidR="002D7F97" w:rsidRPr="002D7F97" w:rsidRDefault="002D7F97" w:rsidP="002D7F97">
            <w:pPr>
              <w:contextualSpacing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 xml:space="preserve">• </w:t>
            </w:r>
            <w:proofErr w:type="spellStart"/>
            <w:r w:rsidRPr="002D7F97">
              <w:rPr>
                <w:sz w:val="20"/>
                <w:szCs w:val="20"/>
                <w:lang w:val="en-GB"/>
              </w:rPr>
              <w:t>Suknović</w:t>
            </w:r>
            <w:proofErr w:type="spellEnd"/>
            <w:r w:rsidRPr="002D7F97">
              <w:rPr>
                <w:sz w:val="20"/>
                <w:szCs w:val="20"/>
                <w:lang w:val="en-GB"/>
              </w:rPr>
              <w:t xml:space="preserve">, M., Delibašić, B., Jovanović, M., Vukićević, M., Radovanović, S. </w:t>
            </w:r>
            <w:proofErr w:type="spellStart"/>
            <w:r w:rsidRPr="002D7F97">
              <w:rPr>
                <w:sz w:val="20"/>
                <w:szCs w:val="20"/>
                <w:lang w:val="en-GB"/>
              </w:rPr>
              <w:t>Odlučivanje</w:t>
            </w:r>
            <w:proofErr w:type="spellEnd"/>
            <w:r w:rsidRPr="002D7F97">
              <w:rPr>
                <w:sz w:val="20"/>
                <w:szCs w:val="20"/>
                <w:lang w:val="en-GB"/>
              </w:rPr>
              <w:t>. Belgrade: FON, 2021.</w:t>
            </w:r>
          </w:p>
          <w:p w14:paraId="5D45C2BE" w14:textId="33EB8E8B" w:rsidR="00757089" w:rsidRPr="002D7F97" w:rsidRDefault="002D7F97" w:rsidP="002D7F97">
            <w:pPr>
              <w:contextualSpacing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 xml:space="preserve">• </w:t>
            </w:r>
            <w:proofErr w:type="spellStart"/>
            <w:r w:rsidRPr="002D7F97">
              <w:rPr>
                <w:sz w:val="20"/>
                <w:szCs w:val="20"/>
                <w:lang w:val="en-GB"/>
              </w:rPr>
              <w:t>Pavličić</w:t>
            </w:r>
            <w:proofErr w:type="spellEnd"/>
            <w:r w:rsidRPr="002D7F97">
              <w:rPr>
                <w:sz w:val="20"/>
                <w:szCs w:val="20"/>
                <w:lang w:val="en-GB"/>
              </w:rPr>
              <w:t xml:space="preserve">, D. </w:t>
            </w:r>
            <w:proofErr w:type="spellStart"/>
            <w:r w:rsidRPr="002D7F97">
              <w:rPr>
                <w:sz w:val="20"/>
                <w:szCs w:val="20"/>
                <w:lang w:val="en-GB"/>
              </w:rPr>
              <w:t>Teorija</w:t>
            </w:r>
            <w:proofErr w:type="spellEnd"/>
            <w:r w:rsidRPr="002D7F9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D7F97">
              <w:rPr>
                <w:sz w:val="20"/>
                <w:szCs w:val="20"/>
                <w:lang w:val="en-GB"/>
              </w:rPr>
              <w:t>odlučivanja</w:t>
            </w:r>
            <w:proofErr w:type="spellEnd"/>
            <w:r w:rsidRPr="002D7F97">
              <w:rPr>
                <w:sz w:val="20"/>
                <w:szCs w:val="20"/>
                <w:lang w:val="en-GB"/>
              </w:rPr>
              <w:t>. Belgrade: Faculty of Economics, 2016</w:t>
            </w:r>
          </w:p>
        </w:tc>
      </w:tr>
      <w:tr w:rsidR="00641FAC" w:rsidRPr="002D7F97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2D7F97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 xml:space="preserve">Contact </w:t>
            </w:r>
            <w:r w:rsidR="001A6813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</w:t>
            </w: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19FD0E5E" w:rsidR="00641FAC" w:rsidRPr="002D7F97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val="en-GB" w:eastAsia="ja-JP"/>
              </w:rPr>
            </w:pPr>
            <w:r w:rsidRPr="002D7F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</w:t>
            </w:r>
            <w:r w:rsidR="001A6813" w:rsidRPr="002D7F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="002714FF" w:rsidRPr="002D7F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lasses</w:t>
            </w:r>
            <w:r w:rsidRPr="002D7F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  <w:r w:rsidR="007C0B15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3701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2D51ADA0" w:rsidR="00641FAC" w:rsidRPr="002D7F97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val="en-GB" w:eastAsia="ja-JP"/>
              </w:rPr>
            </w:pPr>
            <w:r w:rsidRPr="002D7F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</w:t>
            </w:r>
            <w:r w:rsidR="008539E8" w:rsidRPr="002D7F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Pr="002D7F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lasses</w:t>
            </w:r>
            <w:r w:rsidR="00674A82" w:rsidRPr="002D7F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  <w:r w:rsidR="00674A82"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37010" w:rsidRPr="00F3701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ja-JP"/>
              </w:rPr>
              <w:t>2</w:t>
            </w:r>
          </w:p>
        </w:tc>
      </w:tr>
      <w:tr w:rsidR="00641FAC" w:rsidRPr="002D7F97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2D7F97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Teaching </w:t>
            </w:r>
            <w:r w:rsidR="001A6813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</w:t>
            </w: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ethods</w:t>
            </w:r>
          </w:p>
          <w:p w14:paraId="08F21879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(M1) Lectures – systematic presentation of theoretical concepts, methods and models of decision analytics;</w:t>
            </w:r>
          </w:p>
          <w:p w14:paraId="4AA196F3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(M2) Interactive teaching and discussion – critical analysis of business decision-making problems, criteria and alternatives;</w:t>
            </w:r>
          </w:p>
          <w:p w14:paraId="3428BC93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(M3) Auditory and computational exercises – solving numerical problems and applying methods to concrete examples;</w:t>
            </w:r>
          </w:p>
          <w:p w14:paraId="19D71425" w14:textId="7AFF292D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(M4) Software exercises – application of Excel, Excel Solver, Super Decisions and Visual PROMETHEE in decision model</w:t>
            </w:r>
            <w:r w:rsidR="005D2FE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</w:t>
            </w:r>
            <w:r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ing;</w:t>
            </w:r>
          </w:p>
          <w:p w14:paraId="6B2C8084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(M5) Case studies – analysis of real business problems and selection of an appropriate analytical approach;</w:t>
            </w:r>
          </w:p>
          <w:p w14:paraId="254B472F" w14:textId="77777777" w:rsidR="002D7F97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(M6) Independent and team work – preparation of project tasks, reports and analyses;</w:t>
            </w:r>
          </w:p>
          <w:p w14:paraId="0DF8256D" w14:textId="53F69A09" w:rsidR="00757089" w:rsidRPr="002D7F97" w:rsidRDefault="002D7F97" w:rsidP="002D7F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(M7) Presentations and discussion of results – public explanation of models, results and recommendations.</w:t>
            </w:r>
          </w:p>
        </w:tc>
      </w:tr>
      <w:tr w:rsidR="00641FAC" w:rsidRPr="002D7F97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2D7F97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</w:t>
            </w:r>
            <w:r w:rsidR="00674A82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539E8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Methods </w:t>
            </w:r>
            <w:r w:rsidR="00674A82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(maximum number of points 100)</w:t>
            </w:r>
          </w:p>
        </w:tc>
      </w:tr>
      <w:tr w:rsidR="00641FAC" w:rsidRPr="002D7F97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2D7F97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 w:rsidR="001A6813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 w:rsidR="00D6443B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2D7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="00674A82" w:rsidRPr="002D7F97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2D7F97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="007C0B15"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2D7F97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 xml:space="preserve">Final </w:t>
            </w:r>
            <w:r w:rsidR="001A6813" w:rsidRPr="002D7F97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E</w:t>
            </w:r>
            <w:r w:rsidRPr="002D7F97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2D7F97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641FAC" w:rsidRPr="002D7F97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2D7F97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2A55DE5F" w:rsidR="00641FAC" w:rsidRPr="002D7F97" w:rsidRDefault="00C84181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10+10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2D7F97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73D7612A" w:rsidR="00641FAC" w:rsidRPr="002D7F97" w:rsidRDefault="00C84181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0*</w:t>
            </w:r>
          </w:p>
        </w:tc>
      </w:tr>
      <w:tr w:rsidR="001671C7" w:rsidRPr="002D7F97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2D7F97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387354D3" w:rsidR="001671C7" w:rsidRPr="002D7F97" w:rsidRDefault="00C84181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2D7F97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1FED3761" w:rsidR="001671C7" w:rsidRPr="002D7F97" w:rsidRDefault="00C84181" w:rsidP="001671C7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2D7F97">
              <w:rPr>
                <w:sz w:val="20"/>
                <w:szCs w:val="20"/>
                <w:lang w:val="en-GB"/>
              </w:rPr>
              <w:t>30</w:t>
            </w:r>
          </w:p>
        </w:tc>
      </w:tr>
      <w:tr w:rsidR="00D06004" w:rsidRPr="002D7F97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0BFD5D10" w:rsidR="00D06004" w:rsidRPr="002D7F97" w:rsidRDefault="00C84181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Term paper + presentation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078DA64F" w:rsidR="00D06004" w:rsidRPr="002D7F97" w:rsidRDefault="00C84181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D7F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2D7F97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2D7F97" w:rsidRDefault="00D06004" w:rsidP="001671C7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12297029" w14:textId="6FD06716" w:rsidR="00C84181" w:rsidRPr="002D7F97" w:rsidRDefault="00C84181" w:rsidP="00C84181">
      <w:pPr>
        <w:pStyle w:val="Body"/>
        <w:widowControl w:val="0"/>
        <w:rPr>
          <w:rFonts w:ascii="Times New Roman" w:hAnsi="Times New Roman" w:cs="Times New Roman"/>
          <w:sz w:val="20"/>
          <w:lang w:val="en-GB"/>
        </w:rPr>
      </w:pPr>
      <w:r w:rsidRPr="002D7F97">
        <w:rPr>
          <w:rFonts w:ascii="Times New Roman" w:hAnsi="Times New Roman" w:cs="Times New Roman"/>
          <w:i/>
          <w:iCs/>
          <w:sz w:val="20"/>
          <w:lang w:val="en-GB"/>
        </w:rPr>
        <w:t>* Students who do not pass the mid-term exams during the teaching period are assessed on the corresponding content through a written exam as part of the final examination.</w:t>
      </w:r>
    </w:p>
    <w:p w14:paraId="1C848966" w14:textId="77777777" w:rsidR="00983116" w:rsidRPr="002D7F97" w:rsidRDefault="00983116" w:rsidP="00282EFE">
      <w:pPr>
        <w:pStyle w:val="Body"/>
        <w:widowControl w:val="0"/>
        <w:rPr>
          <w:lang w:val="en-GB"/>
        </w:rPr>
      </w:pPr>
    </w:p>
    <w:p w14:paraId="0447643A" w14:textId="718FF5DA" w:rsidR="00983116" w:rsidRPr="002D7F97" w:rsidRDefault="00983116" w:rsidP="00757089">
      <w:pPr>
        <w:rPr>
          <w:b/>
          <w:bCs/>
          <w:i/>
          <w:sz w:val="20"/>
          <w:szCs w:val="20"/>
          <w:lang w:val="en-GB"/>
        </w:rPr>
      </w:pPr>
    </w:p>
    <w:p w14:paraId="41DCA836" w14:textId="77777777" w:rsidR="00983116" w:rsidRPr="002D7F97" w:rsidRDefault="00983116" w:rsidP="00983116">
      <w:pPr>
        <w:rPr>
          <w:lang w:val="en-GB"/>
        </w:rPr>
      </w:pPr>
    </w:p>
    <w:p w14:paraId="492E00B9" w14:textId="77777777" w:rsidR="00983116" w:rsidRPr="002D7F97" w:rsidRDefault="00983116" w:rsidP="00983116">
      <w:pPr>
        <w:tabs>
          <w:tab w:val="left" w:pos="2040"/>
        </w:tabs>
        <w:rPr>
          <w:lang w:val="en-GB"/>
        </w:rPr>
      </w:pPr>
      <w:r w:rsidRPr="002D7F97">
        <w:rPr>
          <w:lang w:val="en-GB"/>
        </w:rPr>
        <w:tab/>
      </w:r>
    </w:p>
    <w:p w14:paraId="120D5761" w14:textId="77777777" w:rsidR="00983116" w:rsidRPr="002D7F97" w:rsidRDefault="00983116" w:rsidP="00282EFE">
      <w:pPr>
        <w:pStyle w:val="Body"/>
        <w:widowControl w:val="0"/>
        <w:rPr>
          <w:lang w:val="en-GB"/>
        </w:rPr>
      </w:pPr>
    </w:p>
    <w:p w14:paraId="705E19FB" w14:textId="77777777" w:rsidR="00983116" w:rsidRPr="002D7F97" w:rsidRDefault="00983116" w:rsidP="00282EFE">
      <w:pPr>
        <w:pStyle w:val="Body"/>
        <w:widowControl w:val="0"/>
        <w:rPr>
          <w:lang w:val="en-GB"/>
        </w:rPr>
      </w:pPr>
    </w:p>
    <w:p w14:paraId="59B5EB31" w14:textId="77777777" w:rsidR="00983116" w:rsidRPr="002D7F97" w:rsidRDefault="00983116" w:rsidP="00282EFE">
      <w:pPr>
        <w:pStyle w:val="Body"/>
        <w:widowControl w:val="0"/>
        <w:rPr>
          <w:lang w:val="en-GB"/>
        </w:rPr>
      </w:pPr>
    </w:p>
    <w:sectPr w:rsidR="00983116" w:rsidRPr="002D7F97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48CD3" w14:textId="77777777" w:rsidR="007472CB" w:rsidRDefault="007472CB">
      <w:r>
        <w:separator/>
      </w:r>
    </w:p>
  </w:endnote>
  <w:endnote w:type="continuationSeparator" w:id="0">
    <w:p w14:paraId="7B79CCD7" w14:textId="77777777" w:rsidR="007472CB" w:rsidRDefault="0074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1BF5E" w14:textId="77777777" w:rsidR="007472CB" w:rsidRDefault="007472CB">
      <w:r>
        <w:separator/>
      </w:r>
    </w:p>
  </w:footnote>
  <w:footnote w:type="continuationSeparator" w:id="0">
    <w:p w14:paraId="3DACFEDC" w14:textId="77777777" w:rsidR="007472CB" w:rsidRDefault="00747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56B7"/>
    <w:multiLevelType w:val="hybridMultilevel"/>
    <w:tmpl w:val="038C7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E30CC"/>
    <w:multiLevelType w:val="hybridMultilevel"/>
    <w:tmpl w:val="69320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1F187E"/>
    <w:multiLevelType w:val="hybridMultilevel"/>
    <w:tmpl w:val="AF18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114827">
    <w:abstractNumId w:val="10"/>
  </w:num>
  <w:num w:numId="2" w16cid:durableId="474639556">
    <w:abstractNumId w:val="8"/>
  </w:num>
  <w:num w:numId="3" w16cid:durableId="1801343759">
    <w:abstractNumId w:val="7"/>
  </w:num>
  <w:num w:numId="4" w16cid:durableId="862132137">
    <w:abstractNumId w:val="4"/>
  </w:num>
  <w:num w:numId="5" w16cid:durableId="1772430351">
    <w:abstractNumId w:val="0"/>
  </w:num>
  <w:num w:numId="6" w16cid:durableId="1273514558">
    <w:abstractNumId w:val="11"/>
  </w:num>
  <w:num w:numId="7" w16cid:durableId="2129421660">
    <w:abstractNumId w:val="12"/>
  </w:num>
  <w:num w:numId="8" w16cid:durableId="302734886">
    <w:abstractNumId w:val="9"/>
  </w:num>
  <w:num w:numId="9" w16cid:durableId="2028366343">
    <w:abstractNumId w:val="5"/>
  </w:num>
  <w:num w:numId="10" w16cid:durableId="1146162881">
    <w:abstractNumId w:val="1"/>
  </w:num>
  <w:num w:numId="11" w16cid:durableId="146947091">
    <w:abstractNumId w:val="6"/>
  </w:num>
  <w:num w:numId="12" w16cid:durableId="1878858632">
    <w:abstractNumId w:val="3"/>
  </w:num>
  <w:num w:numId="13" w16cid:durableId="168421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00B55"/>
    <w:rsid w:val="00021232"/>
    <w:rsid w:val="00045EAD"/>
    <w:rsid w:val="00056088"/>
    <w:rsid w:val="0005613C"/>
    <w:rsid w:val="000C0F22"/>
    <w:rsid w:val="000D7366"/>
    <w:rsid w:val="001226A1"/>
    <w:rsid w:val="00122DB5"/>
    <w:rsid w:val="001248E0"/>
    <w:rsid w:val="001400FF"/>
    <w:rsid w:val="001410DD"/>
    <w:rsid w:val="00160A88"/>
    <w:rsid w:val="00160BCD"/>
    <w:rsid w:val="001671C7"/>
    <w:rsid w:val="00177D49"/>
    <w:rsid w:val="00192F3E"/>
    <w:rsid w:val="001A6813"/>
    <w:rsid w:val="002011A8"/>
    <w:rsid w:val="00220D99"/>
    <w:rsid w:val="00233C07"/>
    <w:rsid w:val="00234CBD"/>
    <w:rsid w:val="00265C46"/>
    <w:rsid w:val="00270C16"/>
    <w:rsid w:val="002714FF"/>
    <w:rsid w:val="00282EFE"/>
    <w:rsid w:val="002A40A7"/>
    <w:rsid w:val="002A57C6"/>
    <w:rsid w:val="002D7F97"/>
    <w:rsid w:val="002E1476"/>
    <w:rsid w:val="00325620"/>
    <w:rsid w:val="00341AC8"/>
    <w:rsid w:val="00365985"/>
    <w:rsid w:val="00380C26"/>
    <w:rsid w:val="00385793"/>
    <w:rsid w:val="00386402"/>
    <w:rsid w:val="003A369A"/>
    <w:rsid w:val="003B223C"/>
    <w:rsid w:val="00405D7A"/>
    <w:rsid w:val="00411BD1"/>
    <w:rsid w:val="004244F8"/>
    <w:rsid w:val="004736BF"/>
    <w:rsid w:val="004921F7"/>
    <w:rsid w:val="004C6443"/>
    <w:rsid w:val="00500B0B"/>
    <w:rsid w:val="00523340"/>
    <w:rsid w:val="005507C5"/>
    <w:rsid w:val="005842F8"/>
    <w:rsid w:val="00592A50"/>
    <w:rsid w:val="005B2B23"/>
    <w:rsid w:val="005D2FE4"/>
    <w:rsid w:val="005F3A1E"/>
    <w:rsid w:val="00623D25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7464A4"/>
    <w:rsid w:val="007472CB"/>
    <w:rsid w:val="00755A06"/>
    <w:rsid w:val="00757089"/>
    <w:rsid w:val="007604E9"/>
    <w:rsid w:val="007665F2"/>
    <w:rsid w:val="00774592"/>
    <w:rsid w:val="007B08CE"/>
    <w:rsid w:val="007C0B15"/>
    <w:rsid w:val="007C0B57"/>
    <w:rsid w:val="007D5816"/>
    <w:rsid w:val="007E358C"/>
    <w:rsid w:val="007E6DAC"/>
    <w:rsid w:val="007F1C56"/>
    <w:rsid w:val="007F31D1"/>
    <w:rsid w:val="007F75C2"/>
    <w:rsid w:val="008019EC"/>
    <w:rsid w:val="00837E2E"/>
    <w:rsid w:val="008539E8"/>
    <w:rsid w:val="00875F92"/>
    <w:rsid w:val="008936D1"/>
    <w:rsid w:val="008A4D74"/>
    <w:rsid w:val="008B4495"/>
    <w:rsid w:val="00920682"/>
    <w:rsid w:val="009365C4"/>
    <w:rsid w:val="0096591A"/>
    <w:rsid w:val="00976629"/>
    <w:rsid w:val="00983116"/>
    <w:rsid w:val="00993B18"/>
    <w:rsid w:val="009E21AF"/>
    <w:rsid w:val="00A330F4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82639"/>
    <w:rsid w:val="00B97188"/>
    <w:rsid w:val="00BA156B"/>
    <w:rsid w:val="00BC4B7F"/>
    <w:rsid w:val="00C141EB"/>
    <w:rsid w:val="00C17C8C"/>
    <w:rsid w:val="00C221FC"/>
    <w:rsid w:val="00C2377E"/>
    <w:rsid w:val="00C237E1"/>
    <w:rsid w:val="00C622C8"/>
    <w:rsid w:val="00C64583"/>
    <w:rsid w:val="00C738B4"/>
    <w:rsid w:val="00C84181"/>
    <w:rsid w:val="00CA26B3"/>
    <w:rsid w:val="00CC51EC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6147"/>
    <w:rsid w:val="00E5799F"/>
    <w:rsid w:val="00E64EA3"/>
    <w:rsid w:val="00E72084"/>
    <w:rsid w:val="00EF07E3"/>
    <w:rsid w:val="00EF5CA3"/>
    <w:rsid w:val="00F3363F"/>
    <w:rsid w:val="00F37010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7C4C0-208F-4FEA-89AC-43564561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</cp:revision>
  <dcterms:created xsi:type="dcterms:W3CDTF">2026-05-13T13:54:00Z</dcterms:created>
  <dcterms:modified xsi:type="dcterms:W3CDTF">2026-06-05T13:09:00Z</dcterms:modified>
</cp:coreProperties>
</file>